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color w:val="000000"/>
          <w:sz w:val="36"/>
          <w:szCs w:val="36"/>
        </w:rPr>
      </w:pPr>
      <w:bookmarkStart w:colFirst="0" w:colLast="0" w:name="_heading=h.30j0zll" w:id="0"/>
      <w:bookmarkEnd w:id="0"/>
      <w:r w:rsidDel="00000000" w:rsidR="00000000" w:rsidRPr="00000000">
        <w:rPr>
          <w:rFonts w:ascii="Arial" w:cs="Arial" w:eastAsia="Arial" w:hAnsi="Arial"/>
          <w:b w:val="1"/>
          <w:color w:val="000000"/>
          <w:sz w:val="36"/>
          <w:szCs w:val="36"/>
          <w:rtl w:val="0"/>
        </w:rPr>
        <w:t xml:space="preserve">Schedule 20 (</w:t>
      </w:r>
      <w:r w:rsidDel="00000000" w:rsidR="00000000" w:rsidRPr="00000000">
        <w:rPr>
          <w:rFonts w:ascii="Arial" w:cs="Arial" w:eastAsia="Arial" w:hAnsi="Arial"/>
          <w:b w:val="1"/>
          <w:sz w:val="36"/>
          <w:szCs w:val="36"/>
          <w:rtl w:val="0"/>
        </w:rPr>
        <w:t xml:space="preserve">Processing</w:t>
      </w:r>
      <w:r w:rsidDel="00000000" w:rsidR="00000000" w:rsidRPr="00000000">
        <w:rPr>
          <w:rFonts w:ascii="Arial" w:cs="Arial" w:eastAsia="Arial" w:hAnsi="Arial"/>
          <w:b w:val="1"/>
          <w:color w:val="000000"/>
          <w:sz w:val="36"/>
          <w:szCs w:val="36"/>
          <w:rtl w:val="0"/>
        </w:rPr>
        <w:t xml:space="preserve"> Data)</w:t>
      </w:r>
    </w:p>
    <w:p w:rsidR="00000000" w:rsidDel="00000000" w:rsidP="00000000" w:rsidRDefault="00000000" w:rsidRPr="00000000" w14:paraId="0000000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bookmarkStart w:colFirst="0" w:colLast="0" w:name="_heading=h.gjdgxs" w:id="1"/>
      <w:bookmarkEnd w:id="1"/>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Status of the Controller</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“Controller” in respect of the other Party who is “Processor”;</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“Processor” in respect of the other Party who is “Controller”;</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“Joint Controller” with the other Party; </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“Independent Controller” of the Personal Data where the other Party is also “Controller”,</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240" w:lineRule="auto"/>
        <w:ind w:left="90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one Party is Controller and the other Party its Processor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Party is a Processor, the only Processing that it is authorised to do is listed in Annex 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(Processing Personal 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by the Controller. </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notify the Controller immediately if it considers that any of the Controller’s instructions infringe the Data Protection Legislation.</w:t>
      </w: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provide all reasonable assistance to the Controller in the preparation of any Data Protection Impact Assessment 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systematic description of the envisaged Processing and the purpose of the Processing;</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 assessment of the necessity and proportionality of the Processing in relation to the Services;</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measures envisaged to address the risks, including safeguards, security measures and mechanisms to ensure the protection of Personal Data.</w:t>
      </w:r>
      <w:r w:rsidDel="00000000" w:rsidR="00000000" w:rsidRPr="00000000">
        <w:rPr>
          <w:rtl w:val="0"/>
        </w:rPr>
      </w:r>
    </w:p>
    <w:bookmarkStart w:colFirst="0" w:colLast="0" w:name="bookmark=id.30j0zll" w:id="4"/>
    <w:bookmarkEnd w:id="4"/>
    <w:p w:rsidR="00000000" w:rsidDel="00000000" w:rsidP="00000000" w:rsidRDefault="00000000" w:rsidRPr="00000000" w14:paraId="00000011">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in relation to any Personal Data Processed in connection with its obligations under the Contract:</w:t>
      </w:r>
      <w:r w:rsidDel="00000000" w:rsidR="00000000" w:rsidRPr="00000000">
        <w:rPr>
          <w:rtl w:val="0"/>
        </w:rPr>
      </w:r>
    </w:p>
    <w:bookmarkStart w:colFirst="0" w:colLast="0" w:name="bookmark=id.1fob9te" w:id="5"/>
    <w:bookmarkEnd w:id="5"/>
    <w:p w:rsidR="00000000" w:rsidDel="00000000" w:rsidP="00000000" w:rsidRDefault="00000000" w:rsidRPr="00000000" w14:paraId="0000001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Process that Personal Data only in accordance with Annex 1 </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(Processing Personal Data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unless the Processor is required to do otherwise by Law. If it is so required the Processor shall notify the Controller before Processing the Personal Data unless prohibited by Law;</w:t>
      </w:r>
      <w:r w:rsidDel="00000000" w:rsidR="00000000" w:rsidRPr="00000000">
        <w:rPr>
          <w:rtl w:val="0"/>
        </w:rPr>
      </w:r>
    </w:p>
    <w:bookmarkStart w:colFirst="0" w:colLast="0" w:name="bookmark=id.3znysh7" w:id="6"/>
    <w:bookmarkEnd w:id="6"/>
    <w:p w:rsidR="00000000" w:rsidDel="00000000" w:rsidP="00000000" w:rsidRDefault="00000000" w:rsidRPr="00000000" w14:paraId="00000013">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ensure that it has in place Protective Measures, including in the case of the Supplier the measures set out in Clause 18.4 of the Core Terms</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which the Controller may reasonably reject (but failure to reject shall not amount to approval by the Controller of the adequacy of the Protective Measures) having taken account of the:</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nature of the data to be protected;</w:t>
      </w:r>
      <w:bookmarkStart w:colFirst="0" w:colLast="0" w:name="bookmark=id.2et92p0" w:id="7"/>
      <w:bookmarkEnd w:id="7"/>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harm that might result from a Personal Data Breach;</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state of technological development; and</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cost of implementing any measures; </w:t>
      </w:r>
      <w:r w:rsidDel="00000000" w:rsidR="00000000" w:rsidRPr="00000000">
        <w:rPr>
          <w:rtl w:val="0"/>
        </w:rPr>
      </w:r>
    </w:p>
    <w:bookmarkStart w:colFirst="0" w:colLast="0" w:name="bookmark=id.tyjcwt" w:id="8"/>
    <w:bookmarkEnd w:id="8"/>
    <w:p w:rsidR="00000000" w:rsidDel="00000000" w:rsidP="00000000" w:rsidRDefault="00000000" w:rsidRPr="00000000" w14:paraId="00000018">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ensure that:</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Processor Personnel do not Process Personal Data except in accordance with the Contract (and in particular Annex 1</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 (Processing Personal Data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A">
      <w:pPr>
        <w:keepNext w:val="1"/>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it uses all reasonable endeavours to ensure the reliability and integrity of any Processor Personnel who have access to the Personal Data and ensure that they:</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spacing w:after="120" w:before="120" w:line="240" w:lineRule="auto"/>
        <w:ind w:left="3312" w:right="0" w:hanging="705.999999999999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are aware of and comply with the Processor’s duties under this Schedule 20, Clauses 18 (Data protection), 19 (What you must keep confidential) and 20 (When you can share information);</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spacing w:after="120" w:before="120" w:line="240" w:lineRule="auto"/>
        <w:ind w:left="3312" w:right="0" w:hanging="705.999999999999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are subject to appropriate confidentiality undertakings with the Processor or any Subprocessor;</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spacing w:after="120" w:before="120" w:line="240" w:lineRule="auto"/>
        <w:ind w:left="3312" w:right="0" w:hanging="705.999999999999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spacing w:after="120" w:before="120" w:line="240" w:lineRule="auto"/>
        <w:ind w:left="3312" w:right="0" w:hanging="705.999999999999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have undergone adequate training in the use, care, protection and handling of Personal Data; </w:t>
      </w:r>
      <w:r w:rsidDel="00000000" w:rsidR="00000000" w:rsidRPr="00000000">
        <w:rPr>
          <w:rtl w:val="0"/>
        </w:rPr>
      </w:r>
    </w:p>
    <w:bookmarkStart w:colFirst="0" w:colLast="0" w:name="bookmark=id.3dy6vkm" w:id="9"/>
    <w:bookmarkEnd w:id="9"/>
    <w:p w:rsidR="00000000" w:rsidDel="00000000" w:rsidP="00000000" w:rsidRDefault="00000000" w:rsidRPr="00000000" w14:paraId="0000001F">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 transfer Personal Data outside of the UK unless the prior written consent of the Controller has been obtained and the following conditions are fulfilled:</w:t>
      </w:r>
      <w:r w:rsidDel="00000000" w:rsidR="00000000" w:rsidRPr="00000000">
        <w:rPr>
          <w:rtl w:val="0"/>
        </w:rPr>
      </w:r>
    </w:p>
    <w:bookmarkStart w:colFirst="0" w:colLast="0" w:name="bookmark=id.1t3h5sf" w:id="10"/>
    <w:bookmarkEnd w:id="10"/>
    <w:p w:rsidR="00000000" w:rsidDel="00000000" w:rsidP="00000000" w:rsidRDefault="00000000" w:rsidRPr="00000000" w14:paraId="0000002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 is in accordance with Article 45 of the UK GDPR (or section 73 of DPA 2018); or</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Controller or the Processor has provided appropriate safeguards in relation to the transfer (whether in accordance with UK GDPR Article 46 or section 75 of the DPA 2018) as determined by the Controller which could include relevant parties entering into the International Data Transfer Agreement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IDTA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or International Data Transfer Agreement Addendum to the European Commission’s SCCs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Addendum</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as published by the Information Commissioner’s Office from time to time, as well as any additional measures determined by the Controller;</w:t>
      </w:r>
      <w:r w:rsidDel="00000000" w:rsidR="00000000" w:rsidRPr="00000000">
        <w:rPr>
          <w:rtl w:val="0"/>
        </w:rPr>
      </w:r>
    </w:p>
    <w:bookmarkStart w:colFirst="0" w:colLast="0" w:name="bookmark=id.4d34og8" w:id="11"/>
    <w:bookmarkEnd w:id="11"/>
    <w:p w:rsidR="00000000" w:rsidDel="00000000" w:rsidP="00000000" w:rsidRDefault="00000000" w:rsidRPr="00000000" w14:paraId="0000002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Data Subject has enforceable rights and effective legal remedies;</w:t>
      </w:r>
      <w:r w:rsidDel="00000000" w:rsidR="00000000" w:rsidRPr="00000000">
        <w:rPr>
          <w:rtl w:val="0"/>
        </w:rPr>
      </w:r>
    </w:p>
    <w:bookmarkStart w:colFirst="0" w:colLast="0" w:name="bookmark=id.2s8eyo1" w:id="12"/>
    <w:bookmarkEnd w:id="12"/>
    <w:p w:rsidR="00000000" w:rsidDel="00000000" w:rsidP="00000000" w:rsidRDefault="00000000" w:rsidRPr="00000000" w14:paraId="0000002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bookmarkStart w:colFirst="0" w:colLast="0" w:name="bookmark=id.17dp8vu" w:id="13"/>
    <w:bookmarkEnd w:id="13"/>
    <w:p w:rsidR="00000000" w:rsidDel="00000000" w:rsidP="00000000" w:rsidRDefault="00000000" w:rsidRPr="00000000" w14:paraId="0000002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Processor complies with any reasonable instructions notified to it in advance by the Controller with respect to the Processing of the Personal Data;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Personal Data is subject to EU GDPR, not transfer Personal Data outside of the EU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 is in accordance with Article 45 of the EU GDPR; or</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non-transferring Party;</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complies with any reasonable instructions notified to it in advance by the non-transferring Party with respect to the processing of the Personal Data; and</w:t>
      </w:r>
      <w:r w:rsidDel="00000000" w:rsidR="00000000" w:rsidRPr="00000000">
        <w:rPr>
          <w:rtl w:val="0"/>
        </w:rPr>
      </w:r>
    </w:p>
    <w:bookmarkStart w:colFirst="0" w:colLast="0" w:name="bookmark=id.3rdcrjn" w:id="14"/>
    <w:bookmarkEnd w:id="14"/>
    <w:p w:rsidR="00000000" w:rsidDel="00000000" w:rsidP="00000000" w:rsidRDefault="00000000" w:rsidRPr="00000000" w14:paraId="0000002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written direction of the Controller, delete or return Personal Data (and any copies of it) to the Controller on termination of the Contract unless the Processor is required by Law to retain the Personal Data.</w:t>
      </w:r>
      <w:r w:rsidDel="00000000" w:rsidR="00000000" w:rsidRPr="00000000">
        <w:rPr>
          <w:rtl w:val="0"/>
        </w:rPr>
      </w:r>
    </w:p>
    <w:bookmarkStart w:colFirst="0" w:colLast="0" w:name="bookmark=id.26in1rg" w:id="15"/>
    <w:bookmarkEnd w:id="15"/>
    <w:p w:rsidR="00000000" w:rsidDel="00000000" w:rsidP="00000000" w:rsidRDefault="00000000" w:rsidRPr="00000000" w14:paraId="0000002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2et92p0"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2.6 of this Schedule 20, the Processor shall notify the Controller immediately if in relation to it Processing Personal Data under or in connection with the Contract it:</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receives a Data Subject Access Request (or purported Data Subject Access Request);</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receives a request to rectify, block or erase any Personal Data; </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receives any other request, complaint or communication relating to either Party's obligations under the Data Protection Legislation; </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receives any communication from the Information Commissioner or any other regulatory authority in connection with Personal Data Processed under the Contract; </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receives a request from any third Party for disclosure of Personal Data where compliance with such request is required or purported to be required by Law; or</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becomes aware of a Personal Data Breach.</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tyjcwt"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Processor’s obligation to notify under Paragraph 2.5 of this Schedule 20 shall include the provision of further information to the Controller, as details become available. </w:t>
      </w: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2.5 of this Schedule 20 (and insofar as possible within the timescales reasonably required by the Controller) including by immediately providing:</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Controller with full details and copies of the complaint, communication or request;</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such assistance as is reasonably requested by the Controller to enable it to comply with a Data Subject Access Request within the relevant timescales set out in the Data Protection Legislation; </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Controller, at its request, with any Personal Data it holds in relation to a Data Subject; </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assistance as requested by the Controller following any Personal Data Breach;  and/or</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r w:rsidDel="00000000" w:rsidR="00000000" w:rsidRPr="00000000">
        <w:rPr>
          <w:rtl w:val="0"/>
        </w:rPr>
      </w:r>
    </w:p>
    <w:p w:rsidR="00000000" w:rsidDel="00000000" w:rsidP="00000000" w:rsidRDefault="00000000" w:rsidRPr="00000000" w14:paraId="0000003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maintain complete and accurate records and information to demonstrate its compliance with this Schedule 20. This requirement does not apply where the Processor employs fewer than 250 staff, unless: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Controller determines that the Processing is not occasional;</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Controller determines the Processing includes special categories of data as referred to in Article 9(1) of the UK GDPR or Personal Data relating to criminal convictions and offences referred to in Article 10 of the UK GDPR; or</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Controller determines that the Processing is likely to result in a risk to the rights and freedoms of Data Subjects.</w:t>
      </w:r>
      <w:r w:rsidDel="00000000" w:rsidR="00000000" w:rsidRPr="00000000">
        <w:rPr>
          <w:rtl w:val="0"/>
        </w:rPr>
      </w:r>
    </w:p>
    <w:bookmarkStart w:colFirst="0" w:colLast="0" w:name="bookmark=id.lnxbz9" w:id="18"/>
    <w:bookmarkEnd w:id="18"/>
    <w:p w:rsidR="00000000" w:rsidDel="00000000" w:rsidP="00000000" w:rsidRDefault="00000000" w:rsidRPr="00000000" w14:paraId="0000003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allow for audits of its Data Processing activity by the Controller or the Controller’s designated auditor.</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designate a Data Protection Officer if required by the Data Protection Legislation. </w:t>
      </w:r>
      <w:r w:rsidDel="00000000" w:rsidR="00000000" w:rsidRPr="00000000">
        <w:rPr>
          <w:rtl w:val="0"/>
        </w:rPr>
      </w:r>
    </w:p>
    <w:p w:rsidR="00000000" w:rsidDel="00000000" w:rsidP="00000000" w:rsidRDefault="00000000" w:rsidRPr="00000000" w14:paraId="0000004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allowing any Subprocessor to Process any Personal Data related to the Contract, the Processor must:</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notify the Controller in writing of the intended Subprocessor and Processing;</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obtain the written consent of the Controller; </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enter into a written agreement with the Subprocessor which give effect to the terms set out in this Schedule 20 such that they apply to the Subprocessor; and</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provide the Controller with such information regarding the Subprocessor as the Controller may reasonably require.</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remain fully liable for all acts or omissions of any of its Subprocessors.</w:t>
      </w:r>
      <w:r w:rsidDel="00000000" w:rsidR="00000000" w:rsidRPr="00000000">
        <w:rPr>
          <w:rtl w:val="0"/>
        </w:rPr>
      </w:r>
    </w:p>
    <w:bookmarkStart w:colFirst="0" w:colLast="0" w:name="bookmark=id.35nkun2" w:id="19"/>
    <w:bookmarkEnd w:id="19"/>
    <w:p w:rsidR="00000000" w:rsidDel="00000000" w:rsidP="00000000" w:rsidRDefault="00000000" w:rsidRPr="00000000" w14:paraId="0000004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at any time on not less than 30 Working Days’ notice, revise this Schedule 20 by replacing it with any applicable controller to processor standard clauses or similar terms forming part of an applicable certification scheme (which shall apply when incorporated by attachment to the Contract).</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3dy6vkm"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take account of any guidance issued by the Information Commissioner’s Office. The Buyer may on not less than 30 Working Days’ notice to the Supplier amend the Contract to ensure that it complies with any guidance issued by the Information Commissioner’s Office. </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the Parties are Joint Controllers of Personal Data </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Parties are Joint Controllers in respect of Personal Data under the Contract, the Parties shall implement Paragraphs that are necessary to comply with UK GDPR Article 26 based on the terms set out in Annex 2 to this Schedule 20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Processing 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1t3h5sf"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Process the Personal Data in compliance with its obligations under the Data Protection Legislation and not do anything to cause the other Party to be in breach of it. </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Party has provided Personal Data to the other Party in accordance with Paragraph 3.2 of this Schedule 20 above, the recipient of the Personal Data will provide all such relevant documents and information relating to its data protection policies and procedures as the other Party may reasonably require.</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be responsible for their own compliance with Articles 13 and 14 UK GDPR in respect of the Processing of Personal Data for the purposes of the Contract. </w:t>
      </w:r>
      <w:r w:rsidDel="00000000" w:rsidR="00000000" w:rsidRPr="00000000">
        <w:rPr>
          <w:rtl w:val="0"/>
        </w:rPr>
      </w:r>
    </w:p>
    <w:p w:rsidR="00000000" w:rsidDel="00000000" w:rsidP="00000000" w:rsidRDefault="00000000" w:rsidRPr="00000000" w14:paraId="0000004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only provide Personal Data to each other:</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necessary to perform their respective obligations under the Contract;</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compliance with the Data Protection Legislation (including by ensuring all required data privacy information has been given to affected Data Subjects to meet the requirements of Articles 13 and 14 of the UK GDPR); and</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it has recorded it in Annex 1 </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(Processing Personal Data).</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Processing Personal Data for the purposes of the Contract shall maintain a record of its Processing activities in accordance with Article 30 UK GDPR and shall make the record available to the other Party upon reasonable request.</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(“Request Recipient”)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other Party shall provide any information and/or assistance as reasonably requested by the Request Recipient to help it respond to the request or correspondence, at the cost of the Request Recipient; or</w:t>
      </w:r>
      <w:r w:rsidDel="00000000" w:rsidR="00000000" w:rsidRPr="00000000">
        <w:rPr>
          <w:rtl w:val="0"/>
        </w:rPr>
      </w:r>
    </w:p>
    <w:p w:rsidR="00000000" w:rsidDel="00000000" w:rsidP="00000000" w:rsidRDefault="00000000" w:rsidRPr="00000000" w14:paraId="00000057">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request or correspondence is directed to the other Party and/or relates to that other Party's Processing of the Personal Data, the Request Recipient  will:</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promptly, and in any event within five (5) Working Days of receipt of the request or correspondence, inform the other Party that it has received the same and shall forward such request or correspondence to the other Party; and</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provide any information and/or assistance as reasonably requested by the other Party to help it respond to the request or correspondence in the timeframes specified by Data Protection Legislation.</w:t>
      </w:r>
      <w:r w:rsidDel="00000000" w:rsidR="00000000" w:rsidRPr="00000000">
        <w:rPr>
          <w:rtl w:val="0"/>
        </w:rPr>
      </w:r>
    </w:p>
    <w:p w:rsidR="00000000" w:rsidDel="00000000" w:rsidP="00000000" w:rsidRDefault="00000000" w:rsidRPr="00000000" w14:paraId="0000005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promptly notify the other Party upon it becoming aware of any Personal Data Breach relating to Personal Data provided by the other Party pursuant to the Contract and shall: </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do all such things as reasonably necessary to assist the other Party in mitigating the effects of the Personal Data Breach; </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implement any measures necessary to restore the security of any compromised Personal Data; </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work with the other Party to make any required notifications to the Information Commissioner’s Office or any other regulatory authority and affected Data Subjects in accordance with the Data Protection Legislation (including the timeframes set out therein); and</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 do anything which may damage the reputation of the other Party or that Party's relationship with the relevant Data Subjects, save as required by Law.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(Processing Personal 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4d34og8"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(Processing Personal 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general application of Paragraphs 2.1 to 2.14 of this Schedule 20 to Personal Data, where the Supplier is required to exercise its regulatory and/or legal obligations in respect of Personal Data, it shall act as an Independent Controller of Personal Data in accordance with Paragraphs 3.2 to 3.12 of this Schedule 20.</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rPr>
          <w:rFonts w:ascii="Arial" w:cs="Arial" w:eastAsia="Arial" w:hAnsi="Arial"/>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1 - Processing Personal Data</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Annex shall be completed by the Controller, who may take account of the view of the Processor, however the final decision as to the content of this Annex shall be with the Buyer at its absolute discretion.  </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contact details of the Buyer’s Data Protection Officer are: </w:t>
      </w:r>
      <w:r w:rsidDel="00000000" w:rsidR="00000000" w:rsidRPr="00000000">
        <w:rPr>
          <w:rFonts w:ascii="Arial" w:cs="Arial" w:eastAsia="Arial" w:hAnsi="Arial"/>
          <w:b w:val="1"/>
          <w:sz w:val="24"/>
          <w:szCs w:val="24"/>
          <w:highlight w:val="yellow"/>
          <w:rtl w:val="0"/>
        </w:rPr>
        <w:t xml:space="preserve">XXXXX</w:t>
      </w:r>
      <w:hyperlink r:id="rId7">
        <w:r w:rsidDel="00000000" w:rsidR="00000000" w:rsidRPr="00000000">
          <w:rPr>
            <w:rFonts w:ascii="Arial" w:cs="Arial" w:eastAsia="Arial" w:hAnsi="Arial"/>
            <w:b w:val="1"/>
            <w:color w:val="1155cc"/>
            <w:sz w:val="24"/>
            <w:szCs w:val="24"/>
            <w:highlight w:val="yellow"/>
            <w:u w:val="single"/>
            <w:rtl w:val="0"/>
          </w:rPr>
          <w:t xml:space="preserve">@covid19.public-inquiry.uk</w:t>
        </w:r>
      </w:hyperlink>
      <w:r w:rsidDel="00000000" w:rsidR="00000000" w:rsidRPr="00000000">
        <w:rPr>
          <w:highlight w:val="yellow"/>
          <w:rtl w:val="0"/>
        </w:rPr>
        <w:t xml:space="preserve"> - TO BE CONFIRMED AT AWARD</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contact details of the Supplier’s Data Protection Officer are: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Contact details]</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comply with any further written instructions with respect to Processing by the Controller.</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such further instructions shall be incorporated into this Annex.</w:t>
      </w:r>
      <w:r w:rsidDel="00000000" w:rsidR="00000000" w:rsidRPr="00000000">
        <w:rPr>
          <w:rtl w:val="0"/>
        </w:rPr>
      </w:r>
    </w:p>
    <w:tbl>
      <w:tblPr>
        <w:tblStyle w:val="Table1"/>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410" w:hRule="atLeast"/>
          <w:tblHeader w:val="0"/>
        </w:trPr>
        <w:tc>
          <w:tcPr>
            <w:shd w:fill="auto" w:val="clear"/>
          </w:tcPr>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C">
            <w:pPr>
              <w:tabs>
                <w:tab w:val="left" w:leader="none" w:pos="709"/>
              </w:tabs>
              <w:spacing w:after="120" w:lineRule="auto"/>
              <w:rPr>
                <w:rFonts w:ascii="Arial" w:cs="Arial" w:eastAsia="Arial" w:hAnsi="Arial"/>
                <w:b w:val="1"/>
                <w:i w:val="1"/>
                <w:sz w:val="24"/>
                <w:szCs w:val="24"/>
              </w:rPr>
            </w:pPr>
            <w:r w:rsidDel="00000000" w:rsidR="00000000" w:rsidRPr="00000000">
              <w:rPr>
                <w:rFonts w:ascii="Arial" w:cs="Arial" w:eastAsia="Arial" w:hAnsi="Arial"/>
                <w:sz w:val="22"/>
                <w:szCs w:val="22"/>
                <w:rtl w:val="0"/>
              </w:rPr>
              <w:t xml:space="preserve">The Parties acknowledge that they are Independent Controllers for the purposes of the Data Protection Legislation in respect of the emotional support offering. </w:t>
            </w:r>
            <w:r w:rsidDel="00000000" w:rsidR="00000000" w:rsidRPr="00000000">
              <w:rPr>
                <w:rtl w:val="0"/>
              </w:rPr>
            </w:r>
          </w:p>
        </w:tc>
      </w:tr>
      <w:tr>
        <w:trPr>
          <w:cantSplit w:val="0"/>
          <w:trHeight w:val="840" w:hRule="atLeast"/>
          <w:tblHeader w:val="0"/>
        </w:trPr>
        <w:tc>
          <w:tcPr>
            <w:shd w:fill="auto" w:val="clear"/>
          </w:tcPr>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6E">
            <w:pPr>
              <w:tabs>
                <w:tab w:val="left" w:leader="none" w:pos="709"/>
              </w:tabs>
              <w:spacing w:after="120" w:lineRule="auto"/>
              <w:ind w:left="0" w:firstLine="0"/>
              <w:rPr>
                <w:rFonts w:ascii="Arial" w:cs="Arial" w:eastAsia="Arial" w:hAnsi="Arial"/>
                <w:sz w:val="24"/>
                <w:szCs w:val="24"/>
              </w:rPr>
            </w:pPr>
            <w:r w:rsidDel="00000000" w:rsidR="00000000" w:rsidRPr="00000000">
              <w:rPr>
                <w:rFonts w:ascii="Arial" w:cs="Arial" w:eastAsia="Arial" w:hAnsi="Arial"/>
                <w:sz w:val="22"/>
                <w:szCs w:val="22"/>
                <w:rtl w:val="0"/>
              </w:rPr>
              <w:t xml:space="preserve">This processing is due to take place between </w:t>
            </w:r>
            <w:r w:rsidDel="00000000" w:rsidR="00000000" w:rsidRPr="00000000">
              <w:rPr>
                <w:rFonts w:ascii="Arial" w:cs="Arial" w:eastAsia="Arial" w:hAnsi="Arial"/>
                <w:sz w:val="22"/>
                <w:szCs w:val="22"/>
                <w:rtl w:val="0"/>
              </w:rPr>
              <w:t xml:space="preserve">contract commencement</w:t>
            </w:r>
            <w:r w:rsidDel="00000000" w:rsidR="00000000" w:rsidRPr="00000000">
              <w:rPr>
                <w:rFonts w:ascii="Arial" w:cs="Arial" w:eastAsia="Arial" w:hAnsi="Arial"/>
                <w:sz w:val="22"/>
                <w:szCs w:val="22"/>
                <w:rtl w:val="0"/>
              </w:rPr>
              <w:t xml:space="preserve"> and the contract end date.</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0">
            <w:pPr>
              <w:tabs>
                <w:tab w:val="left" w:leader="none" w:pos="709"/>
              </w:tabs>
              <w:spacing w:after="120" w:lineRule="auto"/>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provide an emotional support and safeguarding offering for:</w:t>
            </w:r>
          </w:p>
          <w:p w:rsidR="00000000" w:rsidDel="00000000" w:rsidP="00000000" w:rsidRDefault="00000000" w:rsidRPr="00000000" w14:paraId="00000071">
            <w:pPr>
              <w:numPr>
                <w:ilvl w:val="0"/>
                <w:numId w:val="3"/>
              </w:numPr>
              <w:tabs>
                <w:tab w:val="left" w:leader="none" w:pos="709"/>
              </w:tabs>
              <w:spacing w:after="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UK Covid 19 Inquiry hearing participants and witnesses;</w:t>
            </w:r>
          </w:p>
          <w:p w:rsidR="00000000" w:rsidDel="00000000" w:rsidP="00000000" w:rsidRDefault="00000000" w:rsidRPr="00000000" w14:paraId="00000072">
            <w:pPr>
              <w:numPr>
                <w:ilvl w:val="0"/>
                <w:numId w:val="3"/>
              </w:numPr>
              <w:tabs>
                <w:tab w:val="left" w:leader="none" w:pos="709"/>
              </w:tabs>
              <w:spacing w:after="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UK Covid 19 Inquiry online and face to face Listening Exercise and research participants; </w:t>
            </w:r>
          </w:p>
          <w:p w:rsidR="00000000" w:rsidDel="00000000" w:rsidP="00000000" w:rsidRDefault="00000000" w:rsidRPr="00000000" w14:paraId="00000073">
            <w:pPr>
              <w:numPr>
                <w:ilvl w:val="0"/>
                <w:numId w:val="3"/>
              </w:numPr>
              <w:tabs>
                <w:tab w:val="left" w:leader="none" w:pos="709"/>
              </w:tabs>
              <w:spacing w:after="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UK Covid 19 Inquiry community events; and</w:t>
            </w:r>
          </w:p>
          <w:p w:rsidR="00000000" w:rsidDel="00000000" w:rsidP="00000000" w:rsidRDefault="00000000" w:rsidRPr="00000000" w14:paraId="00000074">
            <w:pPr>
              <w:numPr>
                <w:ilvl w:val="0"/>
                <w:numId w:val="3"/>
              </w:numPr>
              <w:tabs>
                <w:tab w:val="left" w:leader="none" w:pos="709"/>
              </w:tabs>
              <w:spacing w:after="12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UK Covid 19 Inquiry commemoration participants</w:t>
            </w:r>
          </w:p>
          <w:p w:rsidR="00000000" w:rsidDel="00000000" w:rsidP="00000000" w:rsidRDefault="00000000" w:rsidRPr="00000000" w14:paraId="00000075">
            <w:pPr>
              <w:tabs>
                <w:tab w:val="left" w:leader="none" w:pos="709"/>
              </w:tabs>
              <w:spacing w:after="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This service will be provided in person and via telephone. </w:t>
            </w:r>
          </w:p>
          <w:p w:rsidR="00000000" w:rsidDel="00000000" w:rsidP="00000000" w:rsidRDefault="00000000" w:rsidRPr="00000000" w14:paraId="00000076">
            <w:pPr>
              <w:tabs>
                <w:tab w:val="left" w:leader="none" w:pos="709"/>
              </w:tabs>
              <w:spacing w:after="120" w:lineRule="auto"/>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Participants may be referred by the Inquiry or our research partner. Participants may also self-refer for the emotional support offering.</w:t>
            </w:r>
          </w:p>
          <w:p w:rsidR="00000000" w:rsidDel="00000000" w:rsidP="00000000" w:rsidRDefault="00000000" w:rsidRPr="00000000" w14:paraId="00000077">
            <w:pPr>
              <w:tabs>
                <w:tab w:val="left" w:leader="none" w:pos="709"/>
              </w:tabs>
              <w:spacing w:after="120" w:lineRule="auto"/>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Inquiry will not routinely share any data with the supplier and will only share personal details for those who require a referral. This data will include names, contact details, and reasons for referral.</w:t>
            </w:r>
          </w:p>
          <w:p w:rsidR="00000000" w:rsidDel="00000000" w:rsidP="00000000" w:rsidRDefault="00000000" w:rsidRPr="00000000" w14:paraId="00000078">
            <w:pPr>
              <w:tabs>
                <w:tab w:val="left" w:leader="none" w:pos="709"/>
              </w:tabs>
              <w:spacing w:after="120" w:lineRule="auto"/>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not routinely share any personal data with the UK Covid 19 Inquiry, however, will provide the Inquiry with:</w:t>
            </w:r>
          </w:p>
          <w:p w:rsidR="00000000" w:rsidDel="00000000" w:rsidP="00000000" w:rsidRDefault="00000000" w:rsidRPr="00000000" w14:paraId="00000079">
            <w:pPr>
              <w:numPr>
                <w:ilvl w:val="0"/>
                <w:numId w:val="1"/>
              </w:numPr>
              <w:tabs>
                <w:tab w:val="left" w:leader="none" w:pos="709"/>
              </w:tabs>
              <w:spacing w:after="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Uptake figures</w:t>
            </w:r>
          </w:p>
          <w:p w:rsidR="00000000" w:rsidDel="00000000" w:rsidP="00000000" w:rsidRDefault="00000000" w:rsidRPr="00000000" w14:paraId="0000007A">
            <w:pPr>
              <w:numPr>
                <w:ilvl w:val="0"/>
                <w:numId w:val="1"/>
              </w:numPr>
              <w:tabs>
                <w:tab w:val="left" w:leader="none" w:pos="709"/>
              </w:tabs>
              <w:spacing w:after="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Onward referrals</w:t>
            </w:r>
          </w:p>
          <w:p w:rsidR="00000000" w:rsidDel="00000000" w:rsidP="00000000" w:rsidRDefault="00000000" w:rsidRPr="00000000" w14:paraId="0000007B">
            <w:pPr>
              <w:numPr>
                <w:ilvl w:val="0"/>
                <w:numId w:val="1"/>
              </w:numPr>
              <w:tabs>
                <w:tab w:val="left" w:leader="none" w:pos="709"/>
              </w:tabs>
              <w:spacing w:after="12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Thematics of referrals</w:t>
            </w:r>
          </w:p>
          <w:p w:rsidR="00000000" w:rsidDel="00000000" w:rsidP="00000000" w:rsidRDefault="00000000" w:rsidRPr="00000000" w14:paraId="0000007C">
            <w:pPr>
              <w:tabs>
                <w:tab w:val="left" w:leader="none" w:pos="709"/>
              </w:tabs>
              <w:spacing w:after="120" w:lineRule="auto"/>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share personal data with the UK Covid 19 Inquiry when there are referrals or safeguarding concerns. Data shared will be proportionate and could include names, contact details, reason for referral/safeguarding concern.</w:t>
            </w:r>
          </w:p>
          <w:p w:rsidR="00000000" w:rsidDel="00000000" w:rsidP="00000000" w:rsidRDefault="00000000" w:rsidRPr="00000000" w14:paraId="0000007D">
            <w:pPr>
              <w:rPr>
                <w:rFonts w:ascii="Arial" w:cs="Arial" w:eastAsia="Arial" w:hAnsi="Arial"/>
                <w:b w:val="1"/>
                <w:i w:val="1"/>
                <w:sz w:val="24"/>
                <w:szCs w:val="24"/>
                <w:highlight w:val="yellow"/>
              </w:rPr>
            </w:pP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sz w:val="24"/>
                <w:szCs w:val="24"/>
                <w:rtl w:val="0"/>
              </w:rPr>
              <w:t xml:space="preserve">Personal and special category data</w:t>
            </w:r>
          </w:p>
        </w:tc>
      </w:tr>
      <w:tr>
        <w:trPr>
          <w:cantSplit w:val="0"/>
          <w:trHeight w:val="1560" w:hRule="atLeast"/>
          <w:tblHeader w:val="0"/>
        </w:trPr>
        <w:tc>
          <w:tcPr>
            <w:shd w:fill="auto" w:val="clear"/>
          </w:tcPr>
          <w:p w:rsidR="00000000" w:rsidDel="00000000" w:rsidP="00000000" w:rsidRDefault="00000000" w:rsidRPr="00000000" w14:paraId="00000080">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1">
            <w:pPr>
              <w:rPr>
                <w:rFonts w:ascii="Arial" w:cs="Arial" w:eastAsia="Arial" w:hAnsi="Arial"/>
                <w:sz w:val="24"/>
                <w:szCs w:val="24"/>
              </w:rPr>
            </w:pPr>
            <w:r w:rsidDel="00000000" w:rsidR="00000000" w:rsidRPr="00000000">
              <w:rPr>
                <w:rFonts w:ascii="Arial" w:cs="Arial" w:eastAsia="Arial" w:hAnsi="Arial"/>
                <w:sz w:val="24"/>
                <w:szCs w:val="24"/>
                <w:rtl w:val="0"/>
              </w:rPr>
              <w:t xml:space="preserve">Members of the public</w:t>
            </w:r>
          </w:p>
        </w:tc>
      </w:tr>
      <w:tr>
        <w:trPr>
          <w:cantSplit w:val="0"/>
          <w:trHeight w:val="1660" w:hRule="atLeast"/>
          <w:tblHeader w:val="0"/>
        </w:trPr>
        <w:tc>
          <w:tcPr>
            <w:shd w:fill="auto" w:val="clear"/>
          </w:tcPr>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83">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law to preserve that type of data</w:t>
            </w:r>
          </w:p>
        </w:tc>
        <w:tc>
          <w:tcPr>
            <w:shd w:fill="auto" w:val="clear"/>
          </w:tcPr>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r>
      <w:tr>
        <w:trPr>
          <w:cantSplit w:val="0"/>
          <w:trHeight w:val="1660" w:hRule="atLeast"/>
          <w:tblHeader w:val="0"/>
        </w:trPr>
        <w:tc>
          <w:tcPr>
            <w:shd w:fill="auto" w:val="clear"/>
          </w:tcPr>
          <w:p w:rsidR="00000000" w:rsidDel="00000000" w:rsidP="00000000" w:rsidRDefault="00000000" w:rsidRPr="00000000" w14:paraId="00000085">
            <w:pPr>
              <w:rPr>
                <w:rFonts w:ascii="Arial" w:cs="Arial" w:eastAsia="Arial" w:hAnsi="Arial"/>
                <w:sz w:val="24"/>
                <w:szCs w:val="24"/>
              </w:rPr>
            </w:pPr>
            <w:r w:rsidDel="00000000" w:rsidR="00000000" w:rsidRPr="00000000">
              <w:rPr>
                <w:rFonts w:ascii="Arial" w:cs="Arial" w:eastAsia="Arial" w:hAnsi="Arial"/>
                <w:sz w:val="24"/>
                <w:szCs w:val="24"/>
                <w:rtl w:val="0"/>
              </w:rPr>
              <w:t xml:space="preserve">Locations at which the Supplier and/or its Sub-contractors process Personal Data under this Contract</w:t>
            </w:r>
          </w:p>
        </w:tc>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To be completed at award</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Protective Measures that the Supplier and, where applicable, its Sub-contractors have implemented to protect Personal Data processed under this Contract Agreement against a breach of security (insofar as that breach of security relates to data) or a Personal Data Breach</w:t>
            </w:r>
          </w:p>
        </w:tc>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To be completed at award</w:t>
            </w:r>
            <w:r w:rsidDel="00000000" w:rsidR="00000000" w:rsidRPr="00000000">
              <w:rPr>
                <w:rtl w:val="0"/>
              </w:rPr>
            </w:r>
          </w:p>
        </w:tc>
      </w:tr>
    </w:tbl>
    <w:p w:rsidR="00000000" w:rsidDel="00000000" w:rsidP="00000000" w:rsidRDefault="00000000" w:rsidRPr="00000000" w14:paraId="0000008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A">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B">
      <w:pP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Joint Controller Agreement - N</w:t>
      </w:r>
      <w:r w:rsidDel="00000000" w:rsidR="00000000" w:rsidRPr="00000000">
        <w:rPr>
          <w:rFonts w:ascii="Arial" w:cs="Arial" w:eastAsia="Arial" w:hAnsi="Arial"/>
          <w:b w:val="1"/>
          <w:sz w:val="36"/>
          <w:szCs w:val="36"/>
          <w:rtl w:val="0"/>
        </w:rPr>
        <w:t xml:space="preserve">OT USED</w:t>
      </w:r>
      <w:r w:rsidDel="00000000" w:rsidR="00000000" w:rsidRPr="00000000">
        <w:rPr>
          <w:rtl w:val="0"/>
        </w:rPr>
      </w:r>
    </w:p>
    <w:p w:rsidR="00000000" w:rsidDel="00000000" w:rsidP="00000000" w:rsidRDefault="00000000" w:rsidRPr="00000000" w14:paraId="0000008C">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 Status and Allocation of Responsibilities </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 2 of this Schedule 20 (Where one Party is Controller and the other Party is Processor) and Paragraphs 3.2 -3.12 of this Schedule 20 (Independent Controllers of Personal Data). Accordingly, the Parties each undertake to comply with the applicable Data Protection Legislation in respect of their Processing of such Personal Data as Data Controllers. </w:t>
      </w:r>
      <w:r w:rsidDel="00000000" w:rsidR="00000000" w:rsidRPr="00000000">
        <w:rPr>
          <w:rtl w:val="0"/>
        </w:rPr>
      </w:r>
    </w:p>
    <w:p w:rsidR="00000000" w:rsidDel="00000000" w:rsidP="00000000" w:rsidRDefault="00000000" w:rsidRPr="00000000" w14:paraId="0000008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2s8eyo1"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Parties agree that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[Supplier/Buyer]: </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is the exclusive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9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is responsible for obtaining the informed consent of Data Subjects, in accordance with the UK GDPR, for Processing in connection with the Services where consent is the relevant legal basis for that Processing; and</w:t>
      </w:r>
    </w:p>
    <w:p w:rsidR="00000000" w:rsidDel="00000000" w:rsidP="00000000" w:rsidRDefault="00000000" w:rsidRPr="00000000" w14:paraId="000000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shall make available to Data Subjects the essence of this Annex (and notify them of any changes to it) concerning the allocation of responsibilities as Joint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Controller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its role as exclusive point of contact, the Parties having used their best endeavours to agree the terms of that essence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This must be outlined in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Supplier’s/Buyer’s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privacy policy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must be readily available by hyperlink or otherwise on all of its public facing services and marketing).</w:t>
      </w:r>
    </w:p>
    <w:p w:rsidR="00000000" w:rsidDel="00000000" w:rsidP="00000000" w:rsidRDefault="00000000" w:rsidRPr="00000000" w14:paraId="0000009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terms of Paragraph 1.2, the Parties acknowledge that a Data Subject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has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right to exercise their legal rights under the Data Protection Legislation as against the relevant Party as Controller.</w:t>
      </w:r>
      <w:r w:rsidDel="00000000" w:rsidR="00000000" w:rsidRPr="00000000">
        <w:rPr>
          <w:rtl w:val="0"/>
        </w:rPr>
      </w:r>
    </w:p>
    <w:p w:rsidR="00000000" w:rsidDel="00000000" w:rsidP="00000000" w:rsidRDefault="00000000" w:rsidRPr="00000000" w14:paraId="00000095">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 of both Parties</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Buyer each undertake that they shall: </w:t>
      </w:r>
      <w:r w:rsidDel="00000000" w:rsidR="00000000" w:rsidRPr="00000000">
        <w:rPr>
          <w:rtl w:val="0"/>
        </w:rPr>
      </w:r>
    </w:p>
    <w:p w:rsidR="00000000" w:rsidDel="00000000" w:rsidP="00000000" w:rsidRDefault="00000000" w:rsidRPr="00000000" w14:paraId="00000097">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report to the other Party 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months on:</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volume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Data Subject Access Request (or purported Data Subject Access Requests) from Data Subjects (or third parties on their behalf);</w:t>
      </w:r>
    </w:p>
    <w:p w:rsidR="00000000" w:rsidDel="00000000" w:rsidP="00000000" w:rsidRDefault="00000000" w:rsidRPr="00000000" w14:paraId="00000099">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volume of requests from Data Subjects (or third parties on their behalf) to rectify, block or erase any Personal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9B">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communications from the Information Commissioner or any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other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regulatory authority in connection with Personal Data; and</w:t>
      </w:r>
    </w:p>
    <w:p w:rsidR="00000000" w:rsidDel="00000000" w:rsidP="00000000" w:rsidRDefault="00000000" w:rsidRPr="00000000" w14:paraId="0000009C">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requests from any third party for disclosure of Personal Data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compliance with such request is required or purported to be required by Law,</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it has received in relation to the subject matter of the Contract during that period; </w:t>
      </w:r>
    </w:p>
    <w:p w:rsidR="00000000" w:rsidDel="00000000" w:rsidP="00000000" w:rsidRDefault="00000000" w:rsidRPr="00000000" w14:paraId="0000009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notify each other immediately if it receives 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request, complaint or communication made as referred to in Paragraphs ‎2.1.1(a) to ‎(e); </w:t>
      </w:r>
    </w:p>
    <w:p w:rsidR="00000000" w:rsidDel="00000000" w:rsidP="00000000" w:rsidRDefault="00000000" w:rsidRPr="00000000" w14:paraId="0000009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other Party with full cooperation and assistance in relation to any request, complaint or communication made as referred to in Paragraphs ‎2.1.1(c) to ‎(e) to enable the other Party to comply with the relevant timescales set out in the Data Protection Legislation;</w:t>
      </w:r>
    </w:p>
    <w:p w:rsidR="00000000" w:rsidDel="00000000" w:rsidP="00000000" w:rsidRDefault="00000000" w:rsidRPr="00000000" w14:paraId="000000A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disclose or transfer the Personal Data to any third party unless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necessary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provision of the Services and, for any disclosure or transfer of Personal Data to any third party, (save where such disclosure or transfer is specifically authorised under the Contract or is required by Law) that disclosure or transfer of Personal Data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is otherwise considered to be lawful processing of that Personal Data in accordance with Article 6 of the UK GDPR or EU GDPR (as the context requires).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from the Data Subject only the minimum information necessary to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provide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Services and treat such extracted information as Confidential Information;</w:t>
      </w:r>
    </w:p>
    <w:p w:rsidR="00000000" w:rsidDel="00000000" w:rsidP="00000000" w:rsidRDefault="00000000" w:rsidRPr="00000000" w14:paraId="000000A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ensure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3">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ensure the reliability and integrity of any of its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Personnel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have access to the Personal Data and ensure that its Personnel:</w:t>
      </w:r>
    </w:p>
    <w:p w:rsidR="00000000" w:rsidDel="00000000" w:rsidP="00000000" w:rsidRDefault="00000000" w:rsidRPr="00000000" w14:paraId="000000A4">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5">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000000" w:rsidDel="00000000" w:rsidP="00000000" w:rsidRDefault="00000000" w:rsidRPr="00000000" w14:paraId="000000A6">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A7">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that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it has in place Protective Measures as appropriate to protect against a Personal Data Breach having taken account of the:</w:t>
      </w:r>
    </w:p>
    <w:p w:rsidR="00000000" w:rsidDel="00000000" w:rsidP="00000000" w:rsidRDefault="00000000" w:rsidRPr="00000000" w14:paraId="000000A8">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nature of the data to be protected;</w:t>
      </w:r>
    </w:p>
    <w:p w:rsidR="00000000" w:rsidDel="00000000" w:rsidP="00000000" w:rsidRDefault="00000000" w:rsidRPr="00000000" w14:paraId="000000A9">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harm that might result from a Personal Data Breach;</w:t>
      </w:r>
    </w:p>
    <w:p w:rsidR="00000000" w:rsidDel="00000000" w:rsidP="00000000" w:rsidRDefault="00000000" w:rsidRPr="00000000" w14:paraId="000000A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of technological development; and</w:t>
      </w:r>
    </w:p>
    <w:p w:rsidR="00000000" w:rsidDel="00000000" w:rsidP="00000000" w:rsidRDefault="00000000" w:rsidRPr="00000000" w14:paraId="000000AB">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 of implementing any measures;</w:t>
      </w:r>
    </w:p>
    <w:p w:rsidR="00000000" w:rsidDel="00000000" w:rsidP="00000000" w:rsidRDefault="00000000" w:rsidRPr="00000000" w14:paraId="000000A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it has the capability (whether technological or otherwise), to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extent required by Data Protection Legislation, to provide or correct or delete at the request of a Data Subject all the Personal Data relating to that Data Subject that the Supplier holds; and</w:t>
      </w:r>
    </w:p>
    <w:p w:rsidR="00000000" w:rsidDel="00000000" w:rsidP="00000000" w:rsidRDefault="00000000" w:rsidRPr="00000000" w14:paraId="000000A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ensure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it notifies the other Party as soon as it becomes aware of a Personal Data Breach;</w:t>
      </w:r>
    </w:p>
    <w:p w:rsidR="00000000" w:rsidDel="00000000" w:rsidP="00000000" w:rsidRDefault="00000000" w:rsidRPr="00000000" w14:paraId="000000A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Personal Data is subject to UK GDPR, not transfer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such</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Personal Data outside of the UK unless the prior written consent of the non-transferring Party has been obtained and the following conditions are fulfilled:</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transfer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is in accordance with Article 45 of the UK GDPR or DPA 2018 Section 73; or</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bookmarkStart w:colFirst="0" w:colLast="0" w:name="_heading=h.lnxbz9"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transferring</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Party has provided appropriate safeguards in relation to the transfer (whether in accordance with Article 46 of the UK GDPR or DPA 2018 Section 75) as agreed with the non-transferring Party which could include the International Data Transfer Agreement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IDTA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or International Data Transfer Agreement Addendum to the European Commission’s SCCs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Addendum</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as published by the Information Commissioner’s Office from time to time, as well as any additional measures;</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complies with any reasonable instructions notified to it in advance by the non-transferring Party with respect to the processing of the Personal Data; and</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Personal Data is subject to EU GDPR, not transfer such Personal Data outside of the EU unless the prior written consent of non-transferring Party has been obtained and the following conditions are fulfilled:</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 is in accordance with Article 45 of the EU GDPR; or</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as well as any additional measures;</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complies with its obligations under the EU GDPR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complies with any reasonable instructions notified to it in advance by the non-transferring Party with respect to the processing of the Personal Data. </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r w:rsidDel="00000000" w:rsidR="00000000" w:rsidRPr="00000000">
        <w:rPr>
          <w:rtl w:val="0"/>
        </w:rPr>
      </w:r>
    </w:p>
    <w:p w:rsidR="00000000" w:rsidDel="00000000" w:rsidP="00000000" w:rsidRDefault="00000000" w:rsidRPr="00000000" w14:paraId="000000BB">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Breach</w:t>
      </w:r>
      <w:r w:rsidDel="00000000" w:rsidR="00000000" w:rsidRPr="00000000">
        <w:rPr>
          <w:rtl w:val="0"/>
        </w:rPr>
      </w:r>
    </w:p>
    <w:p w:rsidR="00000000" w:rsidDel="00000000" w:rsidP="00000000" w:rsidRDefault="00000000" w:rsidRPr="00000000" w14:paraId="000000BC">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‎3.2, each Party shall notify the other Party promptly and without undue delay, and in any event within 48 hours, upon becoming aware of any Personal Data Breach or circumstances that are likely to give rise to a Personal Data Breach, providing the Buyer and its advisors with:</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sufficient information and in a timescale which allows the other Party to meet any obligations to report a Personal Data Breach under the Data Protection Legislation;</w:t>
      </w:r>
    </w:p>
    <w:p w:rsidR="00000000" w:rsidDel="00000000" w:rsidP="00000000" w:rsidRDefault="00000000" w:rsidRPr="00000000" w14:paraId="000000BE">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reasonable assistance, including:</w:t>
      </w:r>
    </w:p>
    <w:p w:rsidR="00000000" w:rsidDel="00000000" w:rsidP="00000000" w:rsidRDefault="00000000" w:rsidRPr="00000000" w14:paraId="000000BF">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C0">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 with the other Party including using such reasonable endeavours as are directed by the Buyer to assist in the investigation, mitigation and remediation of a Personal Data Breach;</w:t>
      </w:r>
    </w:p>
    <w:p w:rsidR="00000000" w:rsidDel="00000000" w:rsidP="00000000" w:rsidRDefault="00000000" w:rsidRPr="00000000" w14:paraId="000000C1">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2">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Paragraph ‎3.2.</w:t>
      </w:r>
    </w:p>
    <w:p w:rsidR="00000000" w:rsidDel="00000000" w:rsidP="00000000" w:rsidRDefault="00000000" w:rsidRPr="00000000" w14:paraId="000000C3">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35nkun2"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Personal Data Breach; </w:t>
      </w:r>
    </w:p>
    <w:p w:rsidR="00000000" w:rsidDel="00000000" w:rsidP="00000000" w:rsidRDefault="00000000" w:rsidRPr="00000000" w14:paraId="000000C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Personal Data affected;</w:t>
      </w:r>
    </w:p>
    <w:p w:rsidR="00000000" w:rsidDel="00000000" w:rsidP="00000000" w:rsidRDefault="00000000" w:rsidRPr="00000000" w14:paraId="000000C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categories and number of Data Subjects concerned;</w:t>
      </w:r>
    </w:p>
    <w:p w:rsidR="00000000" w:rsidDel="00000000" w:rsidP="00000000" w:rsidRDefault="00000000" w:rsidRPr="00000000" w14:paraId="000000C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measures taken or proposed to be taken to address the Personal Data Breach; and</w:t>
      </w:r>
    </w:p>
    <w:p w:rsidR="00000000" w:rsidDel="00000000" w:rsidP="00000000" w:rsidRDefault="00000000" w:rsidRPr="00000000" w14:paraId="000000C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describe the likely consequences of the Personal Data Breach.</w:t>
      </w:r>
    </w:p>
    <w:p w:rsidR="00000000" w:rsidDel="00000000" w:rsidP="00000000" w:rsidRDefault="00000000" w:rsidRPr="00000000" w14:paraId="000000CA">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r w:rsidDel="00000000" w:rsidR="00000000" w:rsidRPr="00000000">
        <w:rPr>
          <w:rtl w:val="0"/>
        </w:rPr>
      </w:r>
    </w:p>
    <w:p w:rsidR="00000000" w:rsidDel="00000000" w:rsidP="00000000" w:rsidRDefault="00000000" w:rsidRPr="00000000" w14:paraId="000000CB">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1ksv4uv"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permit:</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 third-party auditor acting under the Buyer’s direction, to conduct, at the Buyer’s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 third-party auditor acting under the Buyer’s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Services. </w:t>
      </w:r>
    </w:p>
    <w:p w:rsidR="00000000" w:rsidDel="00000000" w:rsidP="00000000" w:rsidRDefault="00000000" w:rsidRPr="00000000" w14:paraId="000000C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Supplier to provide evidence of the Supplier’s compliance with Paragraph  ‎4.1 in lieu of conducting such an audit, assessment or inspection.</w:t>
      </w:r>
      <w:r w:rsidDel="00000000" w:rsidR="00000000" w:rsidRPr="00000000">
        <w:rPr>
          <w:rtl w:val="0"/>
        </w:rPr>
      </w:r>
    </w:p>
    <w:p w:rsidR="00000000" w:rsidDel="00000000" w:rsidP="00000000" w:rsidRDefault="00000000" w:rsidRPr="00000000" w14:paraId="000000CF">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Assessments</w:t>
      </w:r>
      <w:r w:rsidDel="00000000" w:rsidR="00000000" w:rsidRPr="00000000">
        <w:rPr>
          <w:rtl w:val="0"/>
        </w:rPr>
      </w:r>
    </w:p>
    <w:p w:rsidR="00000000" w:rsidDel="00000000" w:rsidP="00000000" w:rsidRDefault="00000000" w:rsidRPr="00000000" w14:paraId="000000D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w:t>
      </w:r>
    </w:p>
    <w:p w:rsidR="00000000" w:rsidDel="00000000" w:rsidP="00000000" w:rsidRDefault="00000000" w:rsidRPr="00000000" w14:paraId="000000D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all reasonable assistance to each other to prepare any Data Protection Impact Assessment as may be required (including provision of detailed information and assessments in relation to Processing operations, risks and measures); and</w:t>
      </w: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full and complete records of all Processing carried out in respect of the Personal Data in connection with the Contract, in accordance with the terms of Article 30 UK GDPR.</w:t>
      </w:r>
      <w:r w:rsidDel="00000000" w:rsidR="00000000" w:rsidRPr="00000000">
        <w:rPr>
          <w:rtl w:val="0"/>
        </w:rPr>
      </w:r>
    </w:p>
    <w:p w:rsidR="00000000" w:rsidDel="00000000" w:rsidP="00000000" w:rsidRDefault="00000000" w:rsidRPr="00000000" w14:paraId="000000D3">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ICO Guidance</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take account of any guidance issued by the Information Commissioner and/or any relevant Central Government Body. The Buyer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5">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Liabilities for Data Protection Breach</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This Paragraph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7">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financial penalties are imposed by the Information Commissioner on either the Buyer or the Supplier for a Personal Data Breach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Penalties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the following shall occur:</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the view of the Information Commissioner, the Buyer is responsible for the Personal Data Breach, in that it is caused as a result of the actions or inaction of the Buyer, its employees, agents, contractors (other than the Supplier) or systems and procedures controlled by the Buyer, then the Buyer shall be responsible for the payment of such Financial Penalties. In this case, the Buyer will conduct an internal audit and engage at its reasonable cost when necessary, an independent third party to conduct an audit of any such Personal Data Breach. The Supplier shall provide to the Buyer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the view of the Information Commissioner, the Supplier is responsible for the Personal Data Breach, in that it is not a Personal Data Breach that the Buyer is responsible for, then the Supplier shall be responsible for the payment of these Financial Penalties. The Supplier will provide to the Buyer and its auditors, on request and at the Supplier’s sole cost, full cooperation and access to conduct a thorough audit of such Personal Data Breach; or</w:t>
      </w:r>
    </w:p>
    <w:p w:rsidR="00000000" w:rsidDel="00000000" w:rsidP="00000000" w:rsidRDefault="00000000" w:rsidRPr="00000000" w14:paraId="000000D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no view as to responsibility is expressed by the Information Commissioner, then the Buyer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39 of the Core Terms (Resolving disputes). </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jxsxqh"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either the Buyer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r w:rsidDel="00000000" w:rsidR="00000000" w:rsidRPr="00000000">
        <w:rPr>
          <w:rtl w:val="0"/>
        </w:rPr>
      </w:r>
    </w:p>
    <w:p w:rsidR="00000000" w:rsidDel="00000000" w:rsidP="00000000" w:rsidRDefault="00000000" w:rsidRPr="00000000" w14:paraId="000000DC">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losses, cost claims or expenses incurred by either Party as a result of a Personal Data Breach (the “Claim Losses”):</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is responsible for the relevant Personal Data Breach, then the Buyer shall be responsible for the Claim Losses;</w:t>
      </w:r>
    </w:p>
    <w:p w:rsidR="00000000" w:rsidDel="00000000" w:rsidP="00000000" w:rsidRDefault="00000000" w:rsidRPr="00000000" w14:paraId="000000D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D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responsibility for the relevant Personal Data Breach is unclear, then the Buyer and the Supplier shall be responsible for the Claim Losses equally. </w:t>
      </w:r>
    </w:p>
    <w:p w:rsidR="00000000" w:rsidDel="00000000" w:rsidP="00000000" w:rsidRDefault="00000000" w:rsidRPr="00000000" w14:paraId="000000E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Nothing in either Paragraph‎7.2 or Paragraph‎7.3 shall preclude the Buyer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Buyer.</w:t>
      </w:r>
      <w:r w:rsidDel="00000000" w:rsidR="00000000" w:rsidRPr="00000000">
        <w:rPr>
          <w:rtl w:val="0"/>
        </w:rPr>
      </w:r>
    </w:p>
    <w:p w:rsidR="00000000" w:rsidDel="00000000" w:rsidP="00000000" w:rsidRDefault="00000000" w:rsidRPr="00000000" w14:paraId="000000E1">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in material Default under any of its obligations under this Annex 2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Joint Controller Agreement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Buyer shall be entitled to terminate the Contract by issuing a Termination Notice to the Supplier in accordance with Clause 14 of the Core Terms (Ending the contract).</w:t>
      </w:r>
    </w:p>
    <w:p w:rsidR="00000000" w:rsidDel="00000000" w:rsidP="00000000" w:rsidRDefault="00000000" w:rsidRPr="00000000" w14:paraId="000000E3">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Sub-Processing</w:t>
      </w:r>
    </w:p>
    <w:p w:rsidR="00000000" w:rsidDel="00000000" w:rsidP="00000000" w:rsidRDefault="00000000" w:rsidRPr="00000000" w14:paraId="000000E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Processing of Personal Data performed by a third party on behalf of a Party, that Party shall:</w:t>
      </w:r>
    </w:p>
    <w:p w:rsidR="00000000" w:rsidDel="00000000" w:rsidP="00000000" w:rsidRDefault="00000000" w:rsidRPr="00000000" w14:paraId="000000E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 suitable agreement is in place with the third party as required under applicable Data Protection Legislation.</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Retention</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p>
    <w:bookmarkStart w:colFirst="0" w:colLast="0" w:name="bookmark=id.1ksv4uv" w:id="32"/>
    <w:bookmarkEnd w:id="32"/>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color w:val="000000"/>
          <w:sz w:val="24"/>
          <w:szCs w:val="24"/>
        </w:rPr>
      </w:pPr>
      <w:bookmarkStart w:colFirst="0" w:colLast="0" w:name="_heading=h.44sinio" w:id="33"/>
      <w:bookmarkEnd w:id="33"/>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color w:val="000000"/>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2">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Mid-tier contract – Version 1.1</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5">
    <w:pPr>
      <w:spacing w:after="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to Contract]</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Schedule 20 (Processing Data)</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rsid w:val="00880CB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lang w:eastAsia="en-GB"/>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uiPriority w:val="99"/>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3"/>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3"/>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lang w:eastAsia="en-GB"/>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4"/>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4"/>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4"/>
      </w:numPr>
      <w:spacing w:before="100" w:line="240" w:lineRule="auto"/>
      <w:ind w:hanging="360"/>
    </w:pPr>
    <w:rPr>
      <w:rFonts w:ascii="Times New Roman" w:cs="Times New Roman" w:hAnsi="Times New Roman"/>
    </w:rPr>
  </w:style>
  <w:style w:type="numbering" w:styleId="Level" w:customStyle="1">
    <w:name w:val="Level"/>
    <w:uiPriority w:val="99"/>
    <w:rsid w:val="002404A4"/>
    <w:pPr>
      <w:numPr>
        <w:numId w:val="12"/>
      </w:numPr>
    </w:pPr>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1Schedulenumbered" w:customStyle="1">
    <w:name w:val="GPS L1 Schedule numbered"/>
    <w:basedOn w:val="Normal"/>
    <w:rsid w:val="00417E73"/>
    <w:rPr>
      <w:rFonts w:asciiTheme="minorBidi" w:hAnsiTheme="minorBidi"/>
      <w:b w:val="1"/>
      <w:sz w:val="24"/>
    </w:rPr>
  </w:style>
  <w:style w:type="paragraph" w:styleId="GPSL2numberedclause" w:customStyle="1">
    <w:name w:val="GPS L2 numbered clause"/>
    <w:basedOn w:val="Normal"/>
    <w:rsid w:val="003D6C54"/>
    <w:pPr>
      <w:numPr>
        <w:ilvl w:val="1"/>
        <w:numId w:val="5"/>
      </w:numPr>
      <w:spacing w:after="120" w:before="120" w:line="240" w:lineRule="auto"/>
    </w:pPr>
    <w:rPr>
      <w:rFonts w:ascii="Arial" w:hAnsi="Arial"/>
      <w:sz w:val="24"/>
    </w:rPr>
  </w:style>
  <w:style w:type="paragraph" w:styleId="GPSL3NUMBERED" w:customStyle="1">
    <w:name w:val="GPS L3 NUMBERED"/>
    <w:basedOn w:val="Normal"/>
    <w:rsid w:val="003D6C54"/>
    <w:pPr>
      <w:numPr>
        <w:ilvl w:val="2"/>
        <w:numId w:val="5"/>
      </w:numPr>
      <w:spacing w:after="120" w:before="120" w:line="240" w:lineRule="auto"/>
    </w:pPr>
    <w:rPr>
      <w:rFonts w:asciiTheme="minorBidi" w:hAnsiTheme="minorBidi"/>
      <w:sz w:val="24"/>
    </w:rPr>
  </w:style>
  <w:style w:type="paragraph" w:styleId="GPSL4numbered" w:customStyle="1">
    <w:name w:val="GPS L4 numbered"/>
    <w:basedOn w:val="Normal"/>
    <w:rsid w:val="003D6C54"/>
    <w:pPr>
      <w:numPr>
        <w:ilvl w:val="3"/>
        <w:numId w:val="5"/>
      </w:numPr>
      <w:spacing w:after="120" w:before="120" w:line="240" w:lineRule="auto"/>
    </w:pPr>
    <w:rPr>
      <w:rFonts w:asciiTheme="minorBidi" w:hAnsiTheme="minorBidi"/>
      <w:sz w:val="24"/>
    </w:rPr>
  </w:style>
  <w:style w:type="paragraph" w:styleId="GPSL5NUMBERED" w:customStyle="1">
    <w:name w:val="GPS L5 NUMBERED"/>
    <w:basedOn w:val="Normal"/>
    <w:rsid w:val="003D6C54"/>
    <w:pPr>
      <w:numPr>
        <w:ilvl w:val="4"/>
        <w:numId w:val="5"/>
      </w:numPr>
      <w:spacing w:after="120" w:before="120" w:line="240" w:lineRule="auto"/>
    </w:pPr>
    <w:rPr>
      <w:rFonts w:asciiTheme="minorBidi" w:hAnsiTheme="minorBidi"/>
      <w:sz w:val="24"/>
    </w:rPr>
  </w:style>
  <w:style w:type="paragraph" w:styleId="GPSL1Numbered" w:customStyle="1">
    <w:name w:val="GPS L1 Numbered"/>
    <w:basedOn w:val="Normal"/>
    <w:rsid w:val="003D6C54"/>
    <w:pPr>
      <w:keepNext w:val="1"/>
      <w:numPr>
        <w:numId w:val="5"/>
      </w:numPr>
      <w:spacing w:after="240" w:before="120" w:line="240" w:lineRule="auto"/>
    </w:pPr>
    <w:rPr>
      <w:rFonts w:asciiTheme="minorBidi" w:hAnsiTheme="minorBidi"/>
      <w:b w:val="1"/>
      <w:sz w:val="24"/>
    </w:rPr>
  </w:style>
  <w:style w:type="numbering" w:styleId="Definitions" w:customStyle="1">
    <w:name w:val="Definitions"/>
    <w:uiPriority w:val="99"/>
    <w:rsid w:val="002003B4"/>
    <w:pPr>
      <w:numPr>
        <w:numId w:val="9"/>
      </w:numPr>
    </w:pPr>
  </w:style>
  <w:style w:type="paragraph" w:styleId="Level1" w:customStyle="1">
    <w:name w:val="Level 1"/>
    <w:basedOn w:val="Normal"/>
    <w:next w:val="Normal"/>
    <w:qFormat w:val="1"/>
    <w:rsid w:val="002003B4"/>
    <w:pPr>
      <w:numPr>
        <w:numId w:val="10"/>
      </w:numPr>
      <w:tabs>
        <w:tab w:val="left" w:pos="720"/>
      </w:tabs>
      <w:spacing w:before="100" w:line="240" w:lineRule="auto"/>
    </w:pPr>
    <w:rPr>
      <w:rFonts w:ascii="Arial" w:cs="Times New Roman" w:eastAsia="Times New Roman" w:hAnsi="Arial"/>
      <w:b w:val="1"/>
      <w:sz w:val="24"/>
      <w:szCs w:val="24"/>
      <w:u w:val="single"/>
      <w:lang w:eastAsia="en-GB"/>
    </w:rPr>
  </w:style>
  <w:style w:type="paragraph" w:styleId="Level2" w:customStyle="1">
    <w:name w:val="Level 2"/>
    <w:basedOn w:val="Level1"/>
    <w:next w:val="Normal"/>
    <w:rsid w:val="002003B4"/>
    <w:pPr>
      <w:numPr>
        <w:ilvl w:val="1"/>
      </w:numPr>
    </w:pPr>
    <w:rPr>
      <w:b w:val="0"/>
      <w:u w:val="none"/>
    </w:rPr>
  </w:style>
  <w:style w:type="paragraph" w:styleId="Level3" w:customStyle="1">
    <w:name w:val="Level 3"/>
    <w:basedOn w:val="Level2"/>
    <w:next w:val="Normal"/>
    <w:rsid w:val="002003B4"/>
    <w:pPr>
      <w:numPr>
        <w:ilvl w:val="2"/>
      </w:numPr>
      <w:tabs>
        <w:tab w:val="left" w:pos="1803"/>
      </w:tabs>
    </w:pPr>
  </w:style>
  <w:style w:type="paragraph" w:styleId="Level4" w:customStyle="1">
    <w:name w:val="Level 4"/>
    <w:basedOn w:val="Level3"/>
    <w:next w:val="Normal"/>
    <w:rsid w:val="002003B4"/>
    <w:pPr>
      <w:numPr>
        <w:ilvl w:val="3"/>
      </w:numPr>
    </w:pPr>
  </w:style>
  <w:style w:type="paragraph" w:styleId="Level5" w:customStyle="1">
    <w:name w:val="Level 5"/>
    <w:basedOn w:val="Level4"/>
    <w:next w:val="Normal"/>
    <w:rsid w:val="002003B4"/>
    <w:pPr>
      <w:numPr>
        <w:ilvl w:val="4"/>
      </w:numPr>
      <w:tabs>
        <w:tab w:val="left" w:pos="2523"/>
      </w:tabs>
    </w:pPr>
  </w:style>
  <w:style w:type="paragraph" w:styleId="Level6" w:customStyle="1">
    <w:name w:val="Level 6"/>
    <w:basedOn w:val="Level5"/>
    <w:rsid w:val="002003B4"/>
    <w:pPr>
      <w:numPr>
        <w:ilvl w:val="5"/>
      </w:numPr>
      <w:tabs>
        <w:tab w:val="clear" w:pos="2523"/>
      </w:tabs>
    </w:pPr>
  </w:style>
  <w:style w:type="paragraph" w:styleId="AppendixText1" w:customStyle="1">
    <w:name w:val="Appendix Text 1"/>
    <w:basedOn w:val="Normal"/>
    <w:next w:val="Normal"/>
    <w:rsid w:val="001D5A80"/>
    <w:pPr>
      <w:numPr>
        <w:numId w:val="11"/>
      </w:numPr>
      <w:spacing w:before="100" w:line="240" w:lineRule="auto"/>
    </w:pPr>
    <w:rPr>
      <w:rFonts w:ascii="Arial" w:cs="Times New Roman" w:eastAsia="Times New Roman" w:hAnsi="Arial"/>
      <w:b w:val="1"/>
      <w:sz w:val="24"/>
      <w:szCs w:val="24"/>
      <w:lang w:eastAsia="en-GB"/>
    </w:rPr>
  </w:style>
  <w:style w:type="paragraph" w:styleId="AppendixText2" w:customStyle="1">
    <w:name w:val="Appendix Text 2"/>
    <w:basedOn w:val="AppendixText1"/>
    <w:next w:val="Normal"/>
    <w:rsid w:val="001D5A80"/>
    <w:pPr>
      <w:numPr>
        <w:ilvl w:val="1"/>
      </w:numPr>
    </w:pPr>
    <w:rPr>
      <w:b w:val="0"/>
    </w:rPr>
  </w:style>
  <w:style w:type="paragraph" w:styleId="AppendixText3" w:customStyle="1">
    <w:name w:val="Appendix Text 3"/>
    <w:basedOn w:val="Normal"/>
    <w:next w:val="Normal"/>
    <w:rsid w:val="001D5A80"/>
    <w:pPr>
      <w:numPr>
        <w:ilvl w:val="2"/>
        <w:numId w:val="11"/>
      </w:numPr>
      <w:tabs>
        <w:tab w:val="left" w:pos="720"/>
        <w:tab w:val="left" w:pos="1803"/>
      </w:tabs>
      <w:spacing w:before="100" w:line="240" w:lineRule="auto"/>
    </w:pPr>
    <w:rPr>
      <w:rFonts w:ascii="Arial" w:cs="Times New Roman" w:eastAsia="Times New Roman" w:hAnsi="Arial"/>
      <w:sz w:val="24"/>
      <w:szCs w:val="24"/>
      <w:lang w:eastAsia="en-GB"/>
    </w:rPr>
  </w:style>
  <w:style w:type="paragraph" w:styleId="AppendixText4" w:customStyle="1">
    <w:name w:val="Appendix Text 4"/>
    <w:basedOn w:val="Normal"/>
    <w:next w:val="Normal"/>
    <w:rsid w:val="001D5A80"/>
    <w:pPr>
      <w:numPr>
        <w:ilvl w:val="3"/>
        <w:numId w:val="11"/>
      </w:numPr>
      <w:tabs>
        <w:tab w:val="left" w:pos="720"/>
        <w:tab w:val="left" w:pos="1803"/>
      </w:tabs>
      <w:spacing w:before="100" w:line="240" w:lineRule="auto"/>
    </w:pPr>
    <w:rPr>
      <w:rFonts w:ascii="Arial" w:cs="Times New Roman" w:eastAsia="Times New Roman" w:hAnsi="Arial"/>
      <w:sz w:val="24"/>
      <w:szCs w:val="24"/>
      <w:lang w:eastAsia="en-GB"/>
    </w:rPr>
  </w:style>
  <w:style w:type="paragraph" w:styleId="AppendixText5" w:customStyle="1">
    <w:name w:val="Appendix Text 5"/>
    <w:basedOn w:val="Normal"/>
    <w:next w:val="Normal"/>
    <w:rsid w:val="001D5A80"/>
    <w:pPr>
      <w:numPr>
        <w:ilvl w:val="4"/>
        <w:numId w:val="11"/>
      </w:numPr>
      <w:tabs>
        <w:tab w:val="left" w:pos="720"/>
        <w:tab w:val="left" w:pos="2523"/>
      </w:tabs>
      <w:spacing w:before="100" w:line="240" w:lineRule="auto"/>
    </w:pPr>
    <w:rPr>
      <w:rFonts w:ascii="Arial" w:cs="Times New Roman" w:eastAsia="Times New Roman" w:hAnsi="Arial"/>
      <w:sz w:val="24"/>
      <w:szCs w:val="24"/>
      <w:lang w:eastAsia="en-GB"/>
    </w:rPr>
  </w:style>
  <w:style w:type="paragraph" w:styleId="AppendixText6" w:customStyle="1">
    <w:name w:val="Appendix Text 6"/>
    <w:basedOn w:val="AppendixText5"/>
    <w:rsid w:val="001D5A80"/>
    <w:pPr>
      <w:numPr>
        <w:ilvl w:val="5"/>
      </w:numPr>
    </w:pPr>
  </w:style>
  <w:style w:type="paragraph" w:styleId="Default" w:customStyle="1">
    <w:name w:val="Default"/>
    <w:rsid w:val="0004542F"/>
    <w:pPr>
      <w:autoSpaceDE w:val="0"/>
      <w:autoSpaceDN w:val="0"/>
      <w:adjustRightInd w:val="0"/>
      <w:spacing w:after="0" w:line="240" w:lineRule="auto"/>
    </w:pPr>
    <w:rPr>
      <w:rFonts w:ascii="Verdana" w:cs="Verdana" w:hAnsi="Verdana"/>
      <w:color w:val="000000"/>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simone.scott@covid19.public-inquiry.uk" TargetMode="Externa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tiur3qDDR0N0Z0ym8+LWFZh03g==">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2023-06-19T13:10:00Z</dcterms:created>
</cp:coreProperties>
</file>